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ZVSA_50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Zweiter Verwaltungsstandort in Aalen - Verkehrsanlagen, Freianlagen 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Neubau Zweiter Verwaltungsstandort in Aalen - Verkehrsanlagen, Freianlagen -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